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F00" w:rsidRDefault="00CB4DE3">
      <w:pPr>
        <w:pStyle w:val="Bezproreda1"/>
        <w:rPr>
          <w:rFonts w:ascii="Times New Roman" w:hAnsi="Times New Roman" w:cs="Times New Roman"/>
          <w:b/>
          <w:color w:val="000000"/>
          <w:sz w:val="24"/>
          <w:szCs w:val="24"/>
          <w:lang w:eastAsia="hr-HR"/>
        </w:rPr>
      </w:pPr>
      <w:r>
        <w:rPr>
          <w:rFonts w:ascii="Times New Roman" w:hAnsi="Times New Roman" w:cs="Times New Roman"/>
          <w:b/>
          <w:color w:val="000000"/>
          <w:sz w:val="24"/>
          <w:szCs w:val="24"/>
          <w:lang w:eastAsia="hr-HR"/>
        </w:rPr>
        <w:t>OSNOVNA ŠKOLA SKRADIN</w:t>
      </w:r>
    </w:p>
    <w:p w:rsidR="00790F00" w:rsidRDefault="00CB4DE3">
      <w:pPr>
        <w:pStyle w:val="Bezproreda1"/>
        <w:rPr>
          <w:rFonts w:ascii="Times New Roman" w:hAnsi="Times New Roman" w:cs="Times New Roman"/>
          <w:color w:val="000000"/>
          <w:sz w:val="24"/>
          <w:szCs w:val="24"/>
          <w:lang w:eastAsia="hr-HR"/>
        </w:rPr>
      </w:pPr>
      <w:r>
        <w:rPr>
          <w:rFonts w:ascii="Times New Roman" w:hAnsi="Times New Roman" w:cs="Times New Roman"/>
          <w:color w:val="000000"/>
          <w:sz w:val="24"/>
          <w:szCs w:val="24"/>
          <w:lang w:eastAsia="hr-HR"/>
        </w:rPr>
        <w:t>Put Križa 1, Skradin</w:t>
      </w:r>
    </w:p>
    <w:p w:rsidR="00790F00" w:rsidRDefault="00790F00">
      <w:pPr>
        <w:pStyle w:val="Bezproreda1"/>
        <w:rPr>
          <w:rFonts w:ascii="Times New Roman" w:hAnsi="Times New Roman" w:cs="Times New Roman"/>
          <w:color w:val="000000"/>
          <w:sz w:val="24"/>
          <w:szCs w:val="24"/>
          <w:lang w:eastAsia="hr-HR"/>
        </w:rPr>
      </w:pPr>
    </w:p>
    <w:p w:rsidR="00790F00" w:rsidRDefault="00CB4DE3">
      <w:pPr>
        <w:spacing w:after="0" w:line="240" w:lineRule="auto"/>
        <w:ind w:right="-567"/>
        <w:rPr>
          <w:rFonts w:ascii="Times New Roman" w:hAnsi="Times New Roman" w:cs="Times New Roman"/>
          <w:sz w:val="24"/>
          <w:szCs w:val="24"/>
        </w:rPr>
      </w:pPr>
      <w:r>
        <w:rPr>
          <w:rFonts w:ascii="Times New Roman" w:hAnsi="Times New Roman" w:cs="Times New Roman"/>
          <w:sz w:val="24"/>
          <w:szCs w:val="24"/>
        </w:rPr>
        <w:t xml:space="preserve">KLASA:       </w:t>
      </w:r>
      <w:r>
        <w:rPr>
          <w:rFonts w:ascii="Times New Roman" w:eastAsia="Calibri" w:hAnsi="Times New Roman" w:cs="Times New Roman"/>
          <w:noProof/>
          <w:color w:val="000000"/>
          <w:sz w:val="24"/>
          <w:szCs w:val="24"/>
          <w:lang w:val="en-US" w:eastAsia="hr-HR"/>
        </w:rPr>
        <w:t>112-02/26-01/6</w:t>
      </w:r>
      <w:r>
        <w:rPr>
          <w:rFonts w:ascii="Times New Roman" w:hAnsi="Times New Roman" w:cs="Times New Roman"/>
          <w:sz w:val="24"/>
          <w:szCs w:val="24"/>
        </w:rPr>
        <w:t xml:space="preserve">                                                                                                                                             </w:t>
      </w:r>
    </w:p>
    <w:p w:rsidR="00790F00" w:rsidRDefault="00CB4DE3">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URBROJ:     </w:t>
      </w:r>
      <w:r>
        <w:rPr>
          <w:rFonts w:ascii="Times New Roman" w:hAnsi="Times New Roman" w:cs="Times New Roman"/>
          <w:noProof/>
          <w:sz w:val="24"/>
          <w:szCs w:val="24"/>
        </w:rPr>
        <w:t>2182-37-26-10</w:t>
      </w:r>
      <w:r>
        <w:rPr>
          <w:rFonts w:ascii="Times New Roman" w:hAnsi="Times New Roman" w:cs="Times New Roman"/>
          <w:sz w:val="24"/>
          <w:szCs w:val="24"/>
        </w:rPr>
        <w:t xml:space="preserve">     </w:t>
      </w:r>
    </w:p>
    <w:p w:rsidR="00790F00" w:rsidRDefault="00CB4DE3">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Skradin,        27. ožujka 2026.                                         </w:t>
      </w:r>
    </w:p>
    <w:p w:rsidR="00790F00" w:rsidRPr="00CB4DE3" w:rsidRDefault="00CB4DE3" w:rsidP="00CB4DE3">
      <w:pPr>
        <w:spacing w:after="211" w:line="268" w:lineRule="auto"/>
        <w:ind w:left="10" w:hanging="10"/>
        <w:rPr>
          <w:rFonts w:ascii="Times New Roman" w:hAnsi="Times New Roman" w:cs="Times New Roman"/>
          <w:sz w:val="24"/>
          <w:szCs w:val="24"/>
        </w:rPr>
      </w:pPr>
      <w:r>
        <w:rPr>
          <w:rFonts w:ascii="Times New Roman" w:hAnsi="Times New Roman" w:cs="Times New Roman"/>
          <w:sz w:val="24"/>
          <w:szCs w:val="24"/>
        </w:rPr>
        <w:t xml:space="preserve">                                                                                                     </w:t>
      </w:r>
      <w:r>
        <w:rPr>
          <w:noProof/>
          <w:lang w:eastAsia="hr-HR"/>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33580" cy="933580"/>
                    </a:xfrm>
                    <a:prstGeom prst="rect">
                      <a:avLst/>
                    </a:prstGeom>
                  </pic:spPr>
                </pic:pic>
              </a:graphicData>
            </a:graphic>
          </wp:inline>
        </w:drawing>
      </w:r>
      <w:r>
        <w:rPr>
          <w:rFonts w:ascii="Times New Roman" w:hAnsi="Times New Roman" w:cs="Times New Roman"/>
          <w:sz w:val="24"/>
          <w:szCs w:val="24"/>
        </w:rPr>
        <w:t xml:space="preserve">  </w:t>
      </w:r>
    </w:p>
    <w:p w:rsidR="00790F00" w:rsidRDefault="00CB4DE3">
      <w:pPr>
        <w:spacing w:after="384" w:line="240" w:lineRule="auto"/>
        <w:ind w:firstLine="708"/>
        <w:jc w:val="both"/>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Cs/>
          <w:color w:val="000000"/>
          <w:sz w:val="24"/>
          <w:szCs w:val="24"/>
          <w:lang w:eastAsia="hr-HR"/>
        </w:rPr>
        <w:t>Na temelju članka 12.</w:t>
      </w:r>
      <w:r>
        <w:rPr>
          <w:rFonts w:ascii="Times New Roman" w:eastAsia="Times New Roman" w:hAnsi="Times New Roman" w:cs="Times New Roman"/>
          <w:bCs/>
          <w:color w:val="FF0000"/>
          <w:sz w:val="24"/>
          <w:szCs w:val="24"/>
          <w:lang w:eastAsia="hr-HR"/>
        </w:rPr>
        <w:t xml:space="preserve"> </w:t>
      </w:r>
      <w:r>
        <w:rPr>
          <w:rFonts w:ascii="Times New Roman" w:eastAsia="Times New Roman" w:hAnsi="Times New Roman" w:cs="Times New Roman"/>
          <w:bCs/>
          <w:color w:val="000000"/>
          <w:sz w:val="24"/>
          <w:szCs w:val="24"/>
          <w:lang w:eastAsia="hr-HR"/>
        </w:rPr>
        <w:t xml:space="preserve">Pravilnika o postupku zapošljavanja te procjeni i vrednovanju kandidata za zapošljavanje (dalje u tekstu: Pravilnik), a vezano uz raspisani natječaj od 16. ožujka 2026.g., za zasnivanje radnog odnosa na radnom mjestu </w:t>
      </w:r>
      <w:r>
        <w:rPr>
          <w:rFonts w:ascii="Times New Roman" w:eastAsia="Times New Roman" w:hAnsi="Times New Roman" w:cs="Times New Roman"/>
          <w:b/>
          <w:bCs/>
          <w:color w:val="000000"/>
          <w:sz w:val="24"/>
          <w:szCs w:val="24"/>
          <w:lang w:eastAsia="hr-HR"/>
        </w:rPr>
        <w:t>stručni suradnik knjižničar,</w:t>
      </w:r>
      <w:r>
        <w:rPr>
          <w:rFonts w:ascii="Times New Roman" w:eastAsia="Times New Roman" w:hAnsi="Times New Roman" w:cs="Times New Roman"/>
          <w:bCs/>
          <w:color w:val="000000"/>
          <w:sz w:val="24"/>
          <w:szCs w:val="24"/>
          <w:lang w:eastAsia="hr-HR"/>
        </w:rPr>
        <w:t xml:space="preserve"> Povjerenstvo za procjenu i vrednovanje kandidata za zapošljavanje (dalje u tekstu: Povjerenstvo), </w:t>
      </w:r>
      <w:r>
        <w:rPr>
          <w:rFonts w:ascii="Times New Roman" w:eastAsia="Times New Roman" w:hAnsi="Times New Roman" w:cs="Times New Roman"/>
          <w:b/>
          <w:bCs/>
          <w:color w:val="000000"/>
          <w:sz w:val="24"/>
          <w:szCs w:val="24"/>
          <w:lang w:eastAsia="hr-HR"/>
        </w:rPr>
        <w:t>objavljuje</w:t>
      </w:r>
    </w:p>
    <w:p w:rsidR="00790F00" w:rsidRDefault="00CB4DE3">
      <w:pPr>
        <w:spacing w:after="384"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POZIV NA PRETHODNU PROVJERU ZNANJA I SPOSOBNOSTI KANDIDATA</w:t>
      </w: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Povjerenstvo je utvrdilo da pismenom testiranju za radno mjesto </w:t>
      </w:r>
      <w:r>
        <w:rPr>
          <w:rFonts w:ascii="Times New Roman" w:eastAsia="Times New Roman" w:hAnsi="Times New Roman" w:cs="Times New Roman"/>
          <w:b/>
          <w:color w:val="000000"/>
          <w:sz w:val="24"/>
          <w:szCs w:val="24"/>
          <w:lang w:eastAsia="hr-HR"/>
        </w:rPr>
        <w:t>stručni suradnik</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knjižničar</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na</w:t>
      </w: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b/>
          <w:color w:val="000000"/>
          <w:sz w:val="24"/>
          <w:szCs w:val="24"/>
          <w:lang w:eastAsia="hr-HR"/>
        </w:rPr>
        <w:t>neodređeno nepuno radno vrijeme, ukupno 20 sati tjedno</w:t>
      </w:r>
      <w:r>
        <w:rPr>
          <w:rFonts w:ascii="Times New Roman" w:eastAsia="Times New Roman" w:hAnsi="Times New Roman" w:cs="Times New Roman"/>
          <w:color w:val="000000"/>
          <w:sz w:val="24"/>
          <w:szCs w:val="24"/>
          <w:lang w:eastAsia="hr-HR"/>
        </w:rPr>
        <w:t>, mogu pristupiti sljedeći kandidati koji su podnijeli pravodobnu i urednu prijavu i koji ispunjavaju formalne uvjete natječaja:</w:t>
      </w:r>
    </w:p>
    <w:p w:rsidR="00790F00" w:rsidRDefault="00CB4DE3">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Lucija Bačić Parić</w:t>
      </w:r>
    </w:p>
    <w:p w:rsidR="00790F00" w:rsidRDefault="00CB4DE3">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Andrijana Plavčić</w:t>
      </w:r>
    </w:p>
    <w:p w:rsidR="00790F00" w:rsidRDefault="00CB4DE3">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Željko Radović</w:t>
      </w:r>
    </w:p>
    <w:p w:rsidR="00790F00" w:rsidRDefault="00CB4DE3">
      <w:pPr>
        <w:pStyle w:val="Odlomakpopisa"/>
        <w:numPr>
          <w:ilvl w:val="0"/>
          <w:numId w:val="2"/>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Marija Sučić</w:t>
      </w:r>
    </w:p>
    <w:p w:rsidR="00790F00" w:rsidRDefault="00790F00">
      <w:pPr>
        <w:pStyle w:val="Odlomakpopisa"/>
        <w:spacing w:after="384" w:line="240" w:lineRule="auto"/>
        <w:ind w:left="1080"/>
        <w:jc w:val="both"/>
        <w:rPr>
          <w:rFonts w:ascii="Times New Roman" w:eastAsia="Times New Roman" w:hAnsi="Times New Roman" w:cs="Times New Roman"/>
          <w:color w:val="000000"/>
          <w:sz w:val="24"/>
          <w:szCs w:val="24"/>
          <w:lang w:eastAsia="hr-HR"/>
        </w:rPr>
      </w:pP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iz točke I. pozivaju se na prethodnu provjeru znanja i sposobnosti putem pismenog testiranja pred Povjerenstvom za radno mjesto za koje su podnijeli pravodobnu i potpunu prijavu, koje će se održati dana</w:t>
      </w:r>
    </w:p>
    <w:p w:rsidR="00790F00" w:rsidRDefault="00CB4DE3">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15. travnja 2026. godine (srijeda) s početkom u 11,30 sati</w:t>
      </w:r>
    </w:p>
    <w:p w:rsidR="00790F00" w:rsidRDefault="00CB4DE3">
      <w:pPr>
        <w:pStyle w:val="Bezproreda1"/>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u Osnovnoj školi Skradin, Put Križa 1, Skradin, učionica br. 10.</w:t>
      </w:r>
    </w:p>
    <w:p w:rsidR="00790F00" w:rsidRDefault="00790F00">
      <w:pPr>
        <w:pStyle w:val="Odlomakpopisa"/>
        <w:spacing w:after="384" w:line="240" w:lineRule="auto"/>
        <w:ind w:left="643"/>
        <w:jc w:val="center"/>
        <w:rPr>
          <w:rFonts w:ascii="Times New Roman" w:eastAsia="Times New Roman" w:hAnsi="Times New Roman" w:cs="Times New Roman"/>
          <w:b/>
          <w:color w:val="000000"/>
          <w:sz w:val="24"/>
          <w:szCs w:val="24"/>
          <w:lang w:eastAsia="hr-HR"/>
        </w:rPr>
      </w:pP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Razgovori (intervjui) će se obaviti isti dan.</w:t>
      </w: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 postoji mogućnost naknadnog  pisanog testiranja, bez obzira na razloge koje pojedinog kandidata eventualno priječe da testiranju pristupi u naznačeno vrijeme.</w:t>
      </w: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Smatra se da je kandidat, koji se navedenog dana ne odazove i ne pristupi prethodnoj provjeri znanja, bez obzira na razloge, povukao prijavu na natječaj.</w:t>
      </w:r>
    </w:p>
    <w:p w:rsidR="00790F00" w:rsidRDefault="00CB4DE3">
      <w:pPr>
        <w:pStyle w:val="Odlomakpopisa"/>
        <w:numPr>
          <w:ilvl w:val="0"/>
          <w:numId w:val="1"/>
        </w:num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slučaju kašnjenja poštanskih pošiljki, nakon objave ovog Poziva, za prijave koje su na pošti evidentirane u otvorenom roku natječaja, te su potpune, o istom ćemo objaviti obavijest, na isti način kao i ovaj Poziv. </w:t>
      </w:r>
    </w:p>
    <w:p w:rsidR="00790F00" w:rsidRDefault="00790F00">
      <w:pPr>
        <w:pStyle w:val="Odlomakpopisa"/>
        <w:spacing w:after="384" w:line="240" w:lineRule="auto"/>
        <w:ind w:left="643"/>
        <w:jc w:val="both"/>
        <w:rPr>
          <w:rFonts w:ascii="Times New Roman" w:eastAsia="Times New Roman" w:hAnsi="Times New Roman" w:cs="Times New Roman"/>
          <w:color w:val="000000"/>
          <w:sz w:val="24"/>
          <w:szCs w:val="24"/>
          <w:lang w:eastAsia="hr-HR"/>
        </w:rPr>
      </w:pPr>
    </w:p>
    <w:p w:rsidR="00790F00" w:rsidRPr="00CB4DE3" w:rsidRDefault="00790F00" w:rsidP="00CB4DE3">
      <w:pPr>
        <w:spacing w:after="384" w:line="240" w:lineRule="auto"/>
        <w:jc w:val="both"/>
        <w:rPr>
          <w:rFonts w:ascii="Times New Roman" w:eastAsia="Times New Roman" w:hAnsi="Times New Roman" w:cs="Times New Roman"/>
          <w:color w:val="000000"/>
          <w:sz w:val="24"/>
          <w:szCs w:val="24"/>
          <w:lang w:eastAsia="hr-HR"/>
        </w:rPr>
      </w:pPr>
    </w:p>
    <w:p w:rsidR="00790F00" w:rsidRDefault="00CB4DE3">
      <w:pPr>
        <w:pStyle w:val="Odlomakpopisa"/>
        <w:numPr>
          <w:ilvl w:val="0"/>
          <w:numId w:val="3"/>
        </w:num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lastRenderedPageBreak/>
        <w:t>Raspored i sadržaj testiranja</w:t>
      </w:r>
    </w:p>
    <w:p w:rsidR="00790F00" w:rsidRDefault="00CB4DE3">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Testiranje će se provesti na sljedeći način:</w:t>
      </w:r>
    </w:p>
    <w:p w:rsidR="00790F00" w:rsidRDefault="00CB4DE3">
      <w:pPr>
        <w:spacing w:after="384"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pravni izvori za pripremu provjere znanja:</w:t>
      </w:r>
    </w:p>
    <w:p w:rsidR="00790F00" w:rsidRDefault="00CB4DE3">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Zakon o odgoju i obrazovanju u osnovnoj i srednjoj školi (NN br. 87/08, 86/09, 92/10, 105/10, 90/11, 05/12, 16/12, 86/12, 126/12, 94/13, 152/14, 07/17, 68/18, 98/19, 64/20, 151/22, 155/23 i 156/23)</w:t>
      </w:r>
    </w:p>
    <w:p w:rsidR="00790F00" w:rsidRDefault="00CB4DE3">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Zakon o knjižnicama i knjižničnoj djelatnosti (NN br. 17/19, 98/19, 114/22 i 36/24)</w:t>
      </w:r>
    </w:p>
    <w:p w:rsidR="00790F00" w:rsidRDefault="00CB4DE3">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Pravilnik o zaštiti, reviziji i otpisu knjižnične građe (NN br. 27/23)</w:t>
      </w:r>
    </w:p>
    <w:p w:rsidR="00790F00" w:rsidRDefault="00CB4DE3">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Pravilnik o matičnoj djelatnosti i sustavu matičnih knjižnica (NN br. 81/21)</w:t>
      </w:r>
    </w:p>
    <w:p w:rsidR="00790F00" w:rsidRDefault="00CB4DE3">
      <w:pPr>
        <w:pStyle w:val="Bezproreda1"/>
        <w:numPr>
          <w:ilvl w:val="0"/>
          <w:numId w:val="9"/>
        </w:numPr>
        <w:jc w:val="both"/>
        <w:rPr>
          <w:rFonts w:ascii="Times New Roman" w:hAnsi="Times New Roman" w:cs="Times New Roman"/>
          <w:sz w:val="24"/>
          <w:szCs w:val="24"/>
          <w:lang w:eastAsia="hr-HR"/>
        </w:rPr>
      </w:pPr>
      <w:r>
        <w:rPr>
          <w:rFonts w:ascii="Times New Roman" w:hAnsi="Times New Roman" w:cs="Times New Roman"/>
          <w:sz w:val="24"/>
          <w:szCs w:val="24"/>
          <w:lang w:eastAsia="hr-HR"/>
        </w:rPr>
        <w:t>Standard za Školske knjižnice (NN br. 61/23)</w:t>
      </w:r>
    </w:p>
    <w:p w:rsidR="00790F00" w:rsidRDefault="00790F00">
      <w:pPr>
        <w:pStyle w:val="Bezproreda1"/>
        <w:ind w:left="720"/>
        <w:rPr>
          <w:rFonts w:ascii="Times New Roman" w:hAnsi="Times New Roman" w:cs="Times New Roman"/>
          <w:sz w:val="24"/>
          <w:szCs w:val="24"/>
          <w:lang w:eastAsia="hr-HR"/>
        </w:rPr>
      </w:pP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Razgovor (intervju) s kandidatima – o interesu, ciljevima, motivaciji za rad na radnom mjestu stručnog suradnika knjižničara, te rezultatima ostvarenim u dosadašnjem radu.</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Pismena provjera znanja – testiranje se vrednuje s maksimalno 20 bodova.  Smatra se da je kandidat zadovoljio ako je na pisanoj provjeri (testiranju) ostvario najmanje 50% bodova.</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Kandidati koji zadovolje na pismenoj provjeri znanja imaju pravo pristupiti razgovoru (intervju) s Povjerenstvom.</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Kandidat na intervjuu može ostvariti maksimalno 10 bodova, koji se pribrajaju ukupnom rezultatu ostvarenom na pismenom dijelu testiranja.</w:t>
      </w:r>
    </w:p>
    <w:p w:rsidR="00790F00" w:rsidRDefault="00CB4DE3">
      <w:pPr>
        <w:pStyle w:val="Odlomakpopisa"/>
        <w:numPr>
          <w:ilvl w:val="0"/>
          <w:numId w:val="4"/>
        </w:numPr>
        <w:spacing w:after="384" w:line="240" w:lineRule="auto"/>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Pravila testiranja</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dolasku na provjeru znanja od kandidata će biti zatraženo predočavanje odgovarajuće identifikacijske isprave radi utvrđivanja identiteta. Testiranju ne mogu pristupiti kandidati koji ne mogu dokazati identitet, osobe koje ne ispunjavaju formalne uvjete natječaja, te osobe za koje se utvrdi da nisu podnijele prijavu na javni natječaj za radno mjesto za koje se obavlja testiranje.</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 utvrđivanju identiteta i svojstva kandidata, te čitanju uputa predsjednika Povjerenstva započet će se s testiranjem.</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pismenu provjeru znanja kandidatima će biti podijeljena pitanja za provjeru znanja koja su jednaka za sve kandidate.</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 vrijeme pismene provjere znanja NIJE DOPUŠTENO: napuštati prostoriju u kojoj se vrši provjera znanja, te razgovarati s ostalim kandidatima ili na drugi način remetiti mir i red. Ukoliko kandidat pristupi na nedopušteni prethodno opisan način bit će udaljen s testiranja, a njegov rezultat Povjerenstvo neće niti ocjenjivati, te će se smatrati da je kandidat povukao prijavu na natječaj.  </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Povjerenstvo kroz razgovor s kandidatima utvrđuje interese, ciljeve i motivaciju istih za rad na radnom mjestu stručni suradnik knjižničar, kao i rezultate ostvarene u dosadašnjem radu.</w:t>
      </w: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Nakon provedenog intervjua, Povjerenstvo će utvrditi rang listu kandidata prema ukupnom broju bodova ostvarenih na pismenom testiranju i razgovoru (intervjuu), koju isti dan dostavlja ravnateljici Škole.</w:t>
      </w:r>
    </w:p>
    <w:p w:rsidR="00790F00" w:rsidRDefault="00CB4DE3">
      <w:pPr>
        <w:pStyle w:val="Odlomakpopisa"/>
        <w:numPr>
          <w:ilvl w:val="0"/>
          <w:numId w:val="10"/>
        </w:numPr>
        <w:spacing w:after="384" w:line="240" w:lineRule="auto"/>
        <w:jc w:val="both"/>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Odlučivanje o kandidatu za kojeg se traži prethodna suglasnost Školskog odbora</w:t>
      </w:r>
    </w:p>
    <w:p w:rsidR="00790F00" w:rsidRDefault="00CB4DE3">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Na temelju utvrđene rang liste kandidata ravnateljica odlučuje o kandidatu za kojeg će zatražiti prethodnu suglasnost Školskog odbora za zasnivanje radnog odnosa.</w:t>
      </w:r>
    </w:p>
    <w:p w:rsidR="00790F00" w:rsidRDefault="00CB4DE3">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Odluku donosi ravnateljica između tri najbolje rangirana kandidata prema broju bodova.</w:t>
      </w:r>
    </w:p>
    <w:p w:rsidR="00790F00" w:rsidRDefault="00CB4DE3">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Ako dva ili više kandidata ostvare jednak broj bodova ravnateljica može odlučiti između svih kandidata koji imaju tri najbolje bodovana rezultata.</w:t>
      </w:r>
    </w:p>
    <w:p w:rsidR="00790F00" w:rsidRDefault="00CB4DE3">
      <w:pPr>
        <w:pStyle w:val="Bezproreda1"/>
        <w:jc w:val="both"/>
        <w:rPr>
          <w:rFonts w:ascii="Times New Roman" w:hAnsi="Times New Roman" w:cs="Times New Roman"/>
          <w:sz w:val="24"/>
          <w:szCs w:val="24"/>
          <w:lang w:eastAsia="hr-HR"/>
        </w:rPr>
      </w:pPr>
      <w:r>
        <w:rPr>
          <w:rFonts w:ascii="Times New Roman" w:hAnsi="Times New Roman" w:cs="Times New Roman"/>
          <w:sz w:val="24"/>
          <w:szCs w:val="24"/>
          <w:lang w:eastAsia="hr-HR"/>
        </w:rPr>
        <w:t>Prije odluke o kandidatu za kojeg će se zatražiti prethodna suglasnost Školskog odbora za zasnivanje radnog odnosa, ravnateljica u pravilu poziva kandidata ili kandidate na razgovor.</w:t>
      </w:r>
    </w:p>
    <w:p w:rsidR="00790F00" w:rsidRDefault="00790F00">
      <w:pPr>
        <w:spacing w:after="384" w:line="240" w:lineRule="auto"/>
        <w:jc w:val="both"/>
        <w:rPr>
          <w:rFonts w:ascii="Times New Roman" w:eastAsia="Times New Roman" w:hAnsi="Times New Roman" w:cs="Times New Roman"/>
          <w:color w:val="000000"/>
          <w:sz w:val="24"/>
          <w:szCs w:val="24"/>
          <w:lang w:eastAsia="hr-HR"/>
        </w:rPr>
      </w:pPr>
    </w:p>
    <w:p w:rsidR="00790F00" w:rsidRDefault="00CB4DE3">
      <w:pPr>
        <w:spacing w:after="384"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Poziv za testiranje objavljen je dana 27. ožujka 2026.g. na mrežnoj stranici Osnovne škole Skradin, u rubrici NATJEČAJI – podrubrika Natječaj za stručnog suradnika knjižničara.</w:t>
      </w:r>
    </w:p>
    <w:p w:rsidR="00790F00" w:rsidRDefault="00CB4DE3">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Predsjednica Povjerenstva:</w:t>
      </w:r>
    </w:p>
    <w:p w:rsidR="00790F00" w:rsidRDefault="00CB4DE3">
      <w:pPr>
        <w:spacing w:line="240" w:lineRule="auto"/>
        <w:jc w:val="right"/>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Nikolina Antić</w:t>
      </w:r>
      <w:r w:rsidR="00F739C0">
        <w:rPr>
          <w:rFonts w:ascii="Times New Roman" w:eastAsia="Times New Roman" w:hAnsi="Times New Roman" w:cs="Times New Roman"/>
          <w:color w:val="000000"/>
          <w:sz w:val="24"/>
          <w:szCs w:val="24"/>
          <w:lang w:eastAsia="hr-HR"/>
        </w:rPr>
        <w:t>, v.r.</w:t>
      </w:r>
      <w:bookmarkStart w:id="0" w:name="_GoBack"/>
      <w:bookmarkEnd w:id="0"/>
    </w:p>
    <w:p w:rsidR="00790F00" w:rsidRDefault="00790F00">
      <w:pPr>
        <w:spacing w:line="240" w:lineRule="auto"/>
        <w:rPr>
          <w:rFonts w:ascii="inherit" w:eastAsia="Times New Roman" w:hAnsi="inherit" w:cs="Times New Roman"/>
          <w:sz w:val="21"/>
          <w:szCs w:val="21"/>
          <w:lang w:eastAsia="hr-HR"/>
        </w:rPr>
      </w:pPr>
    </w:p>
    <w:sectPr w:rsidR="00790F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Cambria"/>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50514"/>
    <w:multiLevelType w:val="multilevel"/>
    <w:tmpl w:val="C03C632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E71EA2"/>
    <w:multiLevelType w:val="multilevel"/>
    <w:tmpl w:val="648CCD3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7E36AD1"/>
    <w:multiLevelType w:val="multilevel"/>
    <w:tmpl w:val="A546F90A"/>
    <w:lvl w:ilvl="0">
      <w:start w:val="1"/>
      <w:numFmt w:val="bullet"/>
      <w:lvlText w:val=""/>
      <w:lvlJc w:val="left"/>
      <w:pPr>
        <w:ind w:left="720" w:hanging="360"/>
      </w:pPr>
      <w:rPr>
        <w:rFonts w:ascii="Symbol" w:eastAsia="Times New Roman" w:hAnsi="Symbol"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0B4F66"/>
    <w:multiLevelType w:val="multilevel"/>
    <w:tmpl w:val="96C22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CE0F7F"/>
    <w:multiLevelType w:val="multilevel"/>
    <w:tmpl w:val="644089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CC45BF"/>
    <w:multiLevelType w:val="multilevel"/>
    <w:tmpl w:val="E236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540F2"/>
    <w:multiLevelType w:val="multilevel"/>
    <w:tmpl w:val="BC7E9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996D58"/>
    <w:multiLevelType w:val="multilevel"/>
    <w:tmpl w:val="56EE4890"/>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8" w15:restartNumberingAfterBreak="0">
    <w:nsid w:val="65CD29D6"/>
    <w:multiLevelType w:val="multilevel"/>
    <w:tmpl w:val="2108B1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B4A0AA9"/>
    <w:multiLevelType w:val="multilevel"/>
    <w:tmpl w:val="664623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00"/>
    <w:rsid w:val="00790F00"/>
    <w:rsid w:val="00CB4DE3"/>
    <w:rsid w:val="00F739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038B"/>
  <w15:docId w15:val="{BD3D44DD-1470-4F72-A84F-5B07DAC0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Bezproreda1">
    <w:name w:val="Bez proreda1"/>
    <w:uiPriority w:val="1"/>
    <w:qFormat/>
    <w:pPr>
      <w:spacing w:after="0" w:line="240" w:lineRule="auto"/>
    </w:pPr>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rsid w:val="00CB4DE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B4D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Words>
  <Characters>4815</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GAŠI</dc:creator>
  <cp:keywords/>
  <dc:description/>
  <cp:lastModifiedBy>Korisnik</cp:lastModifiedBy>
  <cp:revision>4</cp:revision>
  <cp:lastPrinted>2026-03-27T09:50:00Z</cp:lastPrinted>
  <dcterms:created xsi:type="dcterms:W3CDTF">2026-03-27T09:50:00Z</dcterms:created>
  <dcterms:modified xsi:type="dcterms:W3CDTF">2026-03-27T10:03:00Z</dcterms:modified>
</cp:coreProperties>
</file>