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D0" w:rsidRDefault="00F2336E" w:rsidP="00F2336E">
      <w:pPr>
        <w:spacing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Učiteljica :Meri Višnjić Šubašić</w:t>
      </w:r>
    </w:p>
    <w:p w:rsidR="00F2336E" w:rsidRDefault="00F2336E" w:rsidP="00F2336E">
      <w:pPr>
        <w:spacing w:after="0" w:line="240" w:lineRule="auto"/>
        <w:rPr>
          <w:rFonts w:cstheme="minorHAnsi"/>
          <w:b/>
          <w:sz w:val="32"/>
        </w:rPr>
      </w:pPr>
    </w:p>
    <w:p w:rsidR="00F2336E" w:rsidRDefault="00F2336E" w:rsidP="00F2336E">
      <w:pPr>
        <w:spacing w:after="0" w:line="240" w:lineRule="auto"/>
        <w:rPr>
          <w:rFonts w:cstheme="minorHAnsi"/>
          <w:b/>
          <w:sz w:val="32"/>
        </w:rPr>
      </w:pPr>
    </w:p>
    <w:p w:rsidR="00F2336E" w:rsidRDefault="00F2336E" w:rsidP="00F2336E">
      <w:pPr>
        <w:spacing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OŠ SKRADIN</w:t>
      </w:r>
    </w:p>
    <w:p w:rsidR="00F2336E" w:rsidRDefault="00F2336E" w:rsidP="00F2336E">
      <w:pPr>
        <w:spacing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Područna škola Dubravice</w:t>
      </w: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Pr="00F2336E" w:rsidRDefault="00B750D0" w:rsidP="00F2336E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B750D0" w:rsidRDefault="00FC16DA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B750D0">
        <w:rPr>
          <w:rFonts w:cstheme="minorHAnsi"/>
          <w:b/>
          <w:sz w:val="32"/>
        </w:rPr>
        <w:t>. razred osnovne škole</w:t>
      </w: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614DA8" w:rsidRDefault="00614DA8" w:rsidP="00614DA8">
      <w:pPr>
        <w:pStyle w:val="paragraph"/>
        <w:textAlignment w:val="baseline"/>
        <w:rPr>
          <w:rFonts w:asciiTheme="minorHAnsi" w:eastAsiaTheme="minorHAnsi" w:hAnsiTheme="minorHAnsi" w:cstheme="minorHAnsi"/>
          <w:b/>
          <w:sz w:val="32"/>
          <w:szCs w:val="22"/>
          <w:lang w:eastAsia="en-US"/>
        </w:rPr>
      </w:pPr>
    </w:p>
    <w:p w:rsidR="00614DA8" w:rsidRDefault="000D7BBC" w:rsidP="00614DA8">
      <w:pPr>
        <w:pStyle w:val="paragraph"/>
        <w:textAlignment w:val="baseline"/>
        <w:rPr>
          <w:rStyle w:val="eop"/>
        </w:rPr>
      </w:pPr>
      <w:r>
        <w:rPr>
          <w:rFonts w:asciiTheme="minorHAnsi" w:eastAsiaTheme="minorHAnsi" w:hAnsiTheme="minorHAnsi" w:cstheme="minorHAnsi"/>
          <w:b/>
          <w:sz w:val="32"/>
          <w:szCs w:val="22"/>
          <w:lang w:eastAsia="en-US"/>
        </w:rPr>
        <w:lastRenderedPageBreak/>
        <w:t>Nastavni predmet Hrvatski jezik</w:t>
      </w:r>
    </w:p>
    <w:tbl>
      <w:tblPr>
        <w:tblStyle w:val="TableGrid1"/>
        <w:tblW w:w="15877" w:type="dxa"/>
        <w:tblInd w:w="-998" w:type="dxa"/>
        <w:tblLook w:val="0480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 xml:space="preserve">, djelomično upotrijebi neke nove riječi u skladu s temom ukoliko </w:t>
            </w:r>
            <w:r>
              <w:rPr>
                <w:rFonts w:cstheme="minorHAnsi"/>
                <w:sz w:val="24"/>
                <w:szCs w:val="24"/>
              </w:rPr>
              <w:lastRenderedPageBreak/>
              <w:t>ima predložak. Rijetko bogati rječnik u govoru.</w:t>
            </w:r>
          </w:p>
          <w:p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nezamjetne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</w:p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>izgovara ogledne i česte riječi koje su dio aktivnoga rječnika u kojima su glasovi č, ć, dž, đ, ije/je/e/i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čava sadržaj poslušanoga teksta.</w:t>
            </w:r>
          </w:p>
        </w:tc>
      </w:tr>
      <w:tr w:rsidR="004F6448" w:rsidRPr="00D74C65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Kratko i nepotpuno potpuno odgovara na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na pitanja o slušanome tekstu uz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dgovara na pitanja o slušanome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potpuno odgovara na pitanja o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slušanome tekstu.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Izražava mišljenje o slušanom tekstu često ponavljajući tuđa mišljenja, samostalno izražavanje mišljenja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A.3.3.Učenik čita tekst i pronalazi važne podatke u tekstu.</w:t>
            </w:r>
          </w:p>
        </w:tc>
      </w:tr>
      <w:tr w:rsidR="004F6448" w:rsidRPr="00D74C65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Pronalazi i objašnjava podatke u grafičkim </w:t>
            </w: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Prepoznaje jednostavne podatke u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grafičkim prikazima prema zadanom primjeru/predlošku.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Prepoznaje podatke u grafičkim prikazima, ali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ih samostalno ne objašnjava.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Pronalazi podatke u grafičkim prikazima i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objašnjava ih uz dodatni poticaj.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Pronalazi i objašnjava podatke u grafičkim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prikazima.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pravopisnu točnost i slovopisnu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>ogledne i česte riječi koje su dio aktivnoga rječnika u kojima su glasovi č, ć, dž, đ, ije/je/e/i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pravilo 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3684F" w:rsidRDefault="0073684F" w:rsidP="004F6448">
            <w:pPr>
              <w:rPr>
                <w:rFonts w:cstheme="minorHAnsi"/>
                <w:sz w:val="24"/>
              </w:rPr>
            </w:pPr>
          </w:p>
          <w:p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temu književnoga teksta s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ai uz poticaj suučenika i/ili učitelja/ice, pozitivno reagira.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emocionalnost i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uočava slikovitost teksta.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kreativnost, originalnost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kreativnost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originalnost.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Uspješno se i samostalno koristi jezičnim vještinama, aktivnim rječnikom i temeljnim znanjima radi oblikovanja uradaka u kojima dolazi do izražaja kreativnost,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originalnost i stvaralačko mišljenje.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informacija: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lastRenderedPageBreak/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informacija: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izvore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izvore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C.3.2.Učenik razlikuje tiskane publikacije primjerene dobi i interesima.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6D0BC6" w:rsidRDefault="006D0BC6" w:rsidP="00445146">
      <w:pPr>
        <w:rPr>
          <w:rFonts w:cstheme="minorHAnsi"/>
        </w:rPr>
      </w:pPr>
    </w:p>
    <w:p w:rsidR="007D4196" w:rsidRDefault="007D4196" w:rsidP="00445146">
      <w:pPr>
        <w:rPr>
          <w:rFonts w:cstheme="minorHAnsi"/>
        </w:rPr>
      </w:pPr>
    </w:p>
    <w:p w:rsidR="008C23E6" w:rsidRDefault="008C23E6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5C0D72" w:rsidRDefault="005C0D72" w:rsidP="00445146">
      <w:pPr>
        <w:rPr>
          <w:rFonts w:cstheme="minorHAnsi"/>
        </w:rPr>
      </w:pPr>
    </w:p>
    <w:p w:rsidR="005C0D72" w:rsidRDefault="005C0D72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426538" w:rsidRDefault="00426538" w:rsidP="00445146">
      <w:pPr>
        <w:rPr>
          <w:rFonts w:cstheme="minorHAnsi"/>
        </w:rPr>
      </w:pPr>
    </w:p>
    <w:p w:rsidR="00426538" w:rsidRDefault="00426538" w:rsidP="00445146">
      <w:pPr>
        <w:rPr>
          <w:rFonts w:cstheme="minorHAnsi"/>
        </w:rPr>
      </w:pPr>
    </w:p>
    <w:p w:rsidR="0097389E" w:rsidRDefault="0097389E" w:rsidP="00445146">
      <w:pPr>
        <w:rPr>
          <w:rFonts w:cstheme="minorHAnsi"/>
        </w:rPr>
      </w:pPr>
    </w:p>
    <w:p w:rsidR="0097389E" w:rsidRDefault="0097389E" w:rsidP="00445146">
      <w:pPr>
        <w:rPr>
          <w:rFonts w:cstheme="minorHAnsi"/>
        </w:rPr>
      </w:pPr>
    </w:p>
    <w:p w:rsidR="0097389E" w:rsidRDefault="0097389E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7329B7" w:rsidRDefault="000D7BBC" w:rsidP="007329B7">
      <w:pPr>
        <w:pStyle w:val="box45951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Nastavni predmet Likovna kultura</w:t>
      </w:r>
    </w:p>
    <w:tbl>
      <w:tblPr>
        <w:tblStyle w:val="TableGrid1"/>
        <w:tblW w:w="16019" w:type="dxa"/>
        <w:tblInd w:w="-998" w:type="dxa"/>
        <w:tblLook w:val="0480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-likovni jezik 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-iskustvo usmjerenog opažanja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Crtačka, slikarska i plastička tekstura.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Masa i prostor: različiti odnosi mase i prostora;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reljef.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</w:p>
          <w:p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stupnjevanjei kolorističko izražavanje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stupnjevanjei kolorističko izražavanje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 xml:space="preserve">Učenik odgovara likovnim i vizualnim </w:t>
            </w:r>
            <w:r w:rsidRPr="00731162">
              <w:rPr>
                <w:rFonts w:cstheme="minorHAnsi"/>
                <w:sz w:val="24"/>
                <w:szCs w:val="24"/>
              </w:rPr>
              <w:lastRenderedPageBreak/>
              <w:t>izražavanjem na neke od  poticaja:</w:t>
            </w:r>
          </w:p>
          <w:p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-osobni sadržaji (osjećaji, misli, iskustva, stavovi i vrijednosti)</w:t>
            </w:r>
          </w:p>
          <w:p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-sadržaji likovne/vizualne umjetnosti ili sadržaji/izraz drugih umjetničkih područja</w:t>
            </w:r>
          </w:p>
          <w:p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stupnjevanjei kolorističko izražavanje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-osobni sadržaji (osjećaji, misli, iskustva, stavovi i vrijednosti)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-sadržaji iz svakodnevnog života i neposredne okoline (informacije).</w:t>
            </w:r>
          </w:p>
        </w:tc>
      </w:tr>
      <w:tr w:rsidR="00731162" w:rsidRPr="00B4176C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učitelj/ice.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Crtački: olovka, ugljen, kreda, flomaster, tuš, pero, kist,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lavirani tuš.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Crtački: olovka, ugljen, kreda, flomaster,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tuš, pero, kist, lavirani tuš.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tehnika: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Slikarski: akvarel, gvaš, tempere, pastel,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flomasteri, kolaž papir, kolaž iz časopisa.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Slikarski: akvarel, gvaš, tempere, pastel,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flomasteri, kolaž papir, kolaž iz časopisa.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 w:rsidR="00426538" w:rsidRPr="00BD6CF4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6538" w:rsidRPr="00BD6CF4" w:rsidRDefault="00426538" w:rsidP="000D7BB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426538" w:rsidRPr="00BD6CF4" w:rsidRDefault="00426538" w:rsidP="000D7B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djela i različite oblike izražavanja iz područja likovnih i vizualnih umjetnosti: crtež, slikarstvo, skulptura, grafika, vizualne komunikacije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likovnih i vizualnih umjetnosti: crtež, slikarstvo, skulptura, grafika, vizualne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.2.Učenik uspoređuje svoj likovni ili vizualni rad i radove drugih učenika te </w:t>
            </w:r>
          </w:p>
          <w:p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aktivnostimai namjenama koji se u njoj odvijaju.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uočava na koji način prostornom organizacijom čovjek prilagođava svoj životni prostor prirodnom okruženju i svojim potrebama te izrađuje plan i maketu mjesta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uočava na koji način prostornom organizacijom čovjek prilagođava svoj životni prostor prirodnom okruženju i svojim potrebama te izrađuje plan i maketu mjesta</w:t>
            </w:r>
          </w:p>
          <w:p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uočava na koji način prostornom organizacijom čovjek prilagođava svoj životni prostor prirodnom okruženju i svojim potrebama te izrađuje plan i maketu mjesta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organizacijom čovjek prilagođava svoj životni prostor prirodnom okruženju i svojim potrebama te izrađuje plan i maketu mjesta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Sadržaji za ostvarivanje odgojno-obrazovnih ishoda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0D7BBC" w:rsidRDefault="000D7BBC" w:rsidP="007329B7">
      <w:pPr>
        <w:rPr>
          <w:rFonts w:cstheme="minorHAnsi"/>
          <w:sz w:val="24"/>
        </w:rPr>
      </w:pPr>
    </w:p>
    <w:p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:rsidTr="006D70D8">
        <w:tc>
          <w:tcPr>
            <w:tcW w:w="426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:rsidTr="006D70D8">
        <w:trPr>
          <w:cantSplit/>
          <w:trHeight w:val="1134"/>
        </w:trPr>
        <w:tc>
          <w:tcPr>
            <w:tcW w:w="426" w:type="dxa"/>
            <w:textDirection w:val="btLr"/>
          </w:tcPr>
          <w:p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7329B7" w:rsidRDefault="007329B7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447980" w:rsidRDefault="00447980" w:rsidP="007329B7">
      <w:pPr>
        <w:rPr>
          <w:rFonts w:cstheme="minorHAnsi"/>
        </w:rPr>
      </w:pPr>
    </w:p>
    <w:p w:rsidR="00447980" w:rsidRDefault="00447980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Pr="00B4176C" w:rsidRDefault="00683694" w:rsidP="007329B7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/>
      </w:tblPr>
      <w:tblGrid>
        <w:gridCol w:w="3403"/>
        <w:gridCol w:w="3597"/>
        <w:gridCol w:w="4237"/>
        <w:gridCol w:w="4498"/>
      </w:tblGrid>
      <w:tr w:rsidR="007A4C51" w:rsidRPr="00B4176C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obrađenihdijelova skladbi različitih vrsta glazbe ali ih nije u mogućnosti razvrstati po navedenim stilovima.</w:t>
            </w:r>
          </w:p>
        </w:tc>
        <w:tc>
          <w:tcPr>
            <w:tcW w:w="4237" w:type="dxa"/>
          </w:tcPr>
          <w:p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dio obrađenihcjelovitih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većinu obrađenihcjelovitih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zajedničkoj izvedbi glazbe, usklađuje vlastitu izvedbu s izvedbama drugih učenika te vrednuje vlastitu izvedbu, izvedbe drugih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vrednuje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dbe drugih i zajedničku izvedbu te daje sugestije za poboljšanje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iste.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,pri čemu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amostalnoizvodi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skupini stvarajednostavne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7A4C51" w:rsidRDefault="007A4C51" w:rsidP="007A4C51">
      <w:pPr>
        <w:rPr>
          <w:sz w:val="24"/>
          <w:szCs w:val="24"/>
        </w:rPr>
      </w:pPr>
    </w:p>
    <w:p w:rsidR="0097389E" w:rsidRDefault="0097389E" w:rsidP="007A4C51">
      <w:pPr>
        <w:rPr>
          <w:sz w:val="24"/>
          <w:szCs w:val="24"/>
        </w:rPr>
      </w:pPr>
    </w:p>
    <w:p w:rsidR="00EA25E2" w:rsidRDefault="000D7BBC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>Odgojni učinci rada: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:rsidTr="007A4C51">
        <w:tc>
          <w:tcPr>
            <w:tcW w:w="42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:rsidTr="007A4C51">
        <w:trPr>
          <w:cantSplit/>
          <w:trHeight w:val="1134"/>
        </w:trPr>
        <w:tc>
          <w:tcPr>
            <w:tcW w:w="425" w:type="dxa"/>
            <w:textDirection w:val="btLr"/>
          </w:tcPr>
          <w:p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7A4C51" w:rsidRDefault="007A4C51" w:rsidP="007A4C51">
      <w:pPr>
        <w:rPr>
          <w:rFonts w:cstheme="minorHAnsi"/>
          <w:sz w:val="24"/>
        </w:rPr>
      </w:pPr>
    </w:p>
    <w:p w:rsidR="007A4C51" w:rsidRDefault="007A4C51" w:rsidP="00445146">
      <w:pPr>
        <w:rPr>
          <w:rFonts w:cstheme="minorHAnsi"/>
        </w:rPr>
      </w:pPr>
    </w:p>
    <w:p w:rsidR="007A4C51" w:rsidRDefault="007A4C51" w:rsidP="00445146">
      <w:pPr>
        <w:rPr>
          <w:rFonts w:cstheme="minorHAnsi"/>
        </w:rPr>
      </w:pPr>
    </w:p>
    <w:p w:rsidR="007A4C51" w:rsidRDefault="007A4C51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97389E" w:rsidRPr="006D70D8" w:rsidRDefault="007741D0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>
        <w:rPr>
          <w:rFonts w:cstheme="minorHAnsi"/>
        </w:rPr>
        <w:t>Nastavni predmet MATEMATIKA</w:t>
      </w:r>
    </w:p>
    <w:p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A.3.1.Služi se prirodnim brojevima do10 000 u opisivanju i prikazivanju količine i redoslijeda.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roji, čita, zapisuje (brojkom i brojevnom riječi) i uspoređuje brojeve do 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:rsidTr="000948DA">
        <w:tc>
          <w:tcPr>
            <w:tcW w:w="2634" w:type="dxa"/>
            <w:tcBorders>
              <w:right w:val="double" w:sz="12" w:space="0" w:color="auto"/>
            </w:tcBorders>
          </w:tcPr>
          <w:p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5" w:type="dxa"/>
          </w:tcPr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jedinica.</w:t>
            </w:r>
          </w:p>
          <w:p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A.3.2.Zbraja i oduzima u skupu prirodnih brojeva do 1000.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1000.</w:t>
            </w:r>
          </w:p>
          <w:p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pribrojnika na različite načine isključivo prema riješenim modelima zadataka, uočava vezu zbrajanja i oduzimanja no ne uočava njezinu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rezultat zbrajanja i oduzimanja.</w:t>
            </w:r>
          </w:p>
          <w:p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A.3.3.Dijeli prirodne brojeve do 100 s ostatkom.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rješenje pri dijeljenju s ostatkom.</w:t>
            </w:r>
          </w:p>
          <w:p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A.3.4.Pisano množi i dijeli prirodne brojeve do 1000 jednoznamenkastim brojem.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A.3.5.Izvodi više računskih operacija.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 više računskih operacija.</w:t>
            </w:r>
          </w:p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zadatke s više računskih operacija i sa zagradama.</w:t>
            </w:r>
          </w:p>
        </w:tc>
        <w:tc>
          <w:tcPr>
            <w:tcW w:w="292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A.3.6.Primjenjuje četiri računske operacije i odnose među brojevima u problemskim situacijama.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 problemskih situacija iz neposredne okoline.</w:t>
            </w:r>
          </w:p>
        </w:tc>
        <w:tc>
          <w:tcPr>
            <w:tcW w:w="2505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određuje vrijednost nepoznatoga člana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zadatke sa nepoznanicama uz stalnu podršku i konkrete.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Koristeći se vezama među računskim operacijama samostalno određuje vrijednost nepoznatoga </w:t>
            </w: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broja.</w:t>
            </w: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svojstva računskih operacija.</w:t>
            </w:r>
          </w:p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C.3.1.Opisuje i crta točku, dužinu, polupravac i pravac te njihove odnose.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pomoć učitelja te uz podsjećanje na ispravnu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koristeći se geometrijskim priborom na uglavnom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 dužinu kao dio pravca i ističe njezine krajnje točke.</w:t>
            </w:r>
          </w:p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C.3.2.Prepoznaje i crta pravce u različitim međusobnim odnosima.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podsjećanje na urednost i pravilno korištenje geometrijskog pribora,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podsjećanje na urednost i pravilno korištenje geometrijskog pribora,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C.3.3.Služi se šestarom u crtanju i konstruiranju.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:rsidTr="007A4C51">
        <w:tblPrEx>
          <w:tblLook w:val="04A0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D.3.1.Procjenjuje, mjeri i crta dužine zadane duljine.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Zapisuje duljinu dužine mjernim brojem i znakom mjerne jedinice. 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znakovima.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7A022C">
        <w:tblPrEx>
          <w:tblLook w:val="04A0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:rsidTr="00444137">
        <w:tblPrEx>
          <w:tblLook w:val="04A0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D.3.2.Procjenjuje i mjeri masu tijela.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:rsidTr="00683694">
        <w:tblPrEx>
          <w:tblLook w:val="04A0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:rsidTr="007A4C51">
        <w:tblPrEx>
          <w:tblLook w:val="04A0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D.3.3.Određuje opseg likova.</w:t>
            </w:r>
          </w:p>
        </w:tc>
      </w:tr>
      <w:tr w:rsidR="004C3BF7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opseg kao duljinu ruba bilo kojega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geometrijskog lika.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Nepotpuno citira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kao duljinu ruba bilo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kojega geometrijskog lika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Citira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kao duljinu ruba bilo kojega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geometrijskog lika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značenje opsega, usvojeno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znanje uglavnom samostalno koristi za rješavanje zadataka.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Znanje o opsegu kao duljini ruba geometrijskoga lika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za rješavanje matematičkih problema.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duljinu dužine.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2505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250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</w:tr>
      <w:tr w:rsidR="00B771D3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:rsidTr="00444137">
        <w:tblPrEx>
          <w:tblLook w:val="04A0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D.3.4.Procjenjuje i mjeri volumen tekućine.</w:t>
            </w:r>
          </w:p>
        </w:tc>
      </w:tr>
      <w:tr w:rsidR="00B771D3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:rsidTr="007A4C51">
        <w:tblPrEx>
          <w:tblLook w:val="04A0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E.3.1.Služi se različitim prikazima podataka.</w:t>
            </w:r>
          </w:p>
        </w:tc>
      </w:tr>
      <w:tr w:rsidR="008E203A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podatke u tablicama i stupčastim dijagramima.</w:t>
            </w:r>
          </w:p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:rsidTr="00683694">
        <w:tblPrEx>
          <w:tblLook w:val="04A0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741D0">
      <w:pPr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</w:p>
    <w:p w:rsidR="00204968" w:rsidRPr="00204968" w:rsidRDefault="007741D0" w:rsidP="007741D0">
      <w:pPr>
        <w:spacing w:before="100" w:beforeAutospacing="1" w:after="100" w:afterAutospacing="1" w:line="240" w:lineRule="auto"/>
        <w:ind w:left="720"/>
        <w:rPr>
          <w:rStyle w:val="eop"/>
          <w:rFonts w:cstheme="minorHAnsi"/>
          <w:b/>
          <w:sz w:val="28"/>
        </w:rPr>
      </w:pPr>
      <w:r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Nastavni predmet:</w:t>
      </w:r>
      <w:r w:rsidR="00204968" w:rsidRPr="00204968">
        <w:rPr>
          <w:rStyle w:val="eop"/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Priroda</w:t>
      </w:r>
      <w:r w:rsidR="00204968" w:rsidRPr="00204968">
        <w:rPr>
          <w:rFonts w:cstheme="minorHAnsi"/>
          <w:b/>
          <w:sz w:val="28"/>
        </w:rPr>
        <w:t xml:space="preserve"> i društvo</w:t>
      </w:r>
      <w:r w:rsidR="00204968" w:rsidRPr="00204968">
        <w:rPr>
          <w:rStyle w:val="eop"/>
          <w:rFonts w:cstheme="minorHAnsi"/>
          <w:b/>
          <w:sz w:val="28"/>
        </w:rPr>
        <w:t>.</w:t>
      </w:r>
    </w:p>
    <w:p w:rsidR="007D4196" w:rsidRDefault="007D4196" w:rsidP="007D4196">
      <w:pPr>
        <w:rPr>
          <w:rFonts w:cstheme="minorHAnsi"/>
          <w:b/>
          <w:sz w:val="24"/>
          <w:szCs w:val="24"/>
        </w:rPr>
      </w:pPr>
    </w:p>
    <w:p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E45DA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A.3.1.Učenik zaključuje o organiziranosti prirode.</w:t>
            </w:r>
          </w:p>
        </w:tc>
      </w:tr>
      <w:tr w:rsidR="007E45DA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obilježja životinja u svome zavičaju te ih razvrstava u skupine (npr.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mesožderi, biljožderi ili svežderi i sl.).</w:t>
            </w:r>
          </w:p>
          <w:p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obilježja životinja u svome 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lastRenderedPageBreak/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lastRenderedPageBreak/>
              <w:t xml:space="preserve">Prepoznaje obilježja životinja u svome zavičaju te ih razvrstava u skupine </w:t>
            </w:r>
            <w:r w:rsidRPr="00D970A6">
              <w:rPr>
                <w:rFonts w:cstheme="minorHAnsi"/>
                <w:sz w:val="24"/>
                <w:szCs w:val="24"/>
              </w:rPr>
              <w:lastRenderedPageBreak/>
              <w:t>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obilježja životinja u svome zavičaju te ih razvrstava u skupine (npr.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mesožderi, biljožderi ili svežderi i sl.).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osnovne dijelove biljke i njihovu ulogu.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A.3.2.Učenik prikazuje vremenski slijed događaja i procjenjuje njihovu važnost.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vremenski slijed događaja na vremenskoj crti ili lenti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rikazuje vremenski 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 xml:space="preserve">prikazuje vremenski slijed </w:t>
            </w:r>
            <w:r w:rsidRPr="00002B17">
              <w:rPr>
                <w:rFonts w:cstheme="minorHAnsi"/>
                <w:sz w:val="24"/>
                <w:szCs w:val="24"/>
              </w:rPr>
              <w:lastRenderedPageBreak/>
              <w:t>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</w:t>
            </w:r>
            <w:r w:rsidRPr="00002B17">
              <w:rPr>
                <w:rFonts w:cstheme="minorHAnsi"/>
                <w:sz w:val="24"/>
                <w:szCs w:val="24"/>
              </w:rPr>
              <w:lastRenderedPageBreak/>
              <w:t xml:space="preserve">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vremenski slijed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vremenski slijed događaja na vremenskoj crti ili lenti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A.3.3.Učenik zaključuje o organiziranosti lokalne zajednice, uspoređuje prikaze različitih prostora.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organizacije i označavanja prostora u izradi ili korištenju plana mjesta, čitanju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pravila organizacije i označavanja prostora u 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pravila organizacije i označavanja prostora u izradi ili korištenju plana mjesta, čitanju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pravila organizacije i označavanja prostora u izradi ili korištenju plana mjesta, čitanju 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pravila organizacije i označavanja prostora u izradi ili korištenju plana mjesta, čitanju 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pravila organizacije i označavanja prostora u izradi ili korištenju plana mjesta, čitanju 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izgled zavičaja te ga uspoređuje s umanjenim prikazom.</w:t>
            </w:r>
          </w:p>
          <w:p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B.3.1.Učenik raspravlja o važnosti odgovornoga odnosa prema sebi, drugima i prirodi.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Povremeno se brine o svome zdravlju, ali je potrebno stalno podsjećanje, kao i na održavanje higijenskih navika. Potrebno je sustavno razvijati odgovornost prema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se ponaša odgovorno prema sebi i drugima, svome zdravlju, ali ne uvijek i zdravlju drugih osoba (ponekad je potrebno podsjećati na odgovorno ponašanje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okružja za očuvanje tjelesnoga, ali i mentalnoga zdravlja (obitelj, prijatelji).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B.3.2.Učenik zaključuje o promjenama i odnosima u prirodi </w:t>
            </w:r>
          </w:p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zaključuje o uzrocima i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aključuje o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 o uzrocima i posljedicama u procesima u prirodi npr.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B.3.3.Učenik se snalazi u promjenama i odnosima tijekom vremenskih ciklusa </w:t>
            </w:r>
          </w:p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događaje, osobe i promjene 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ikt-a,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Prepoznaje na gotovom prikazu (lenti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salbo predviđa u budućnosti.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događaje, osobe 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događaje, osobe i promjene u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događaje, osobe i promjene u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B.3.4.Učenik se snalazi u prostoru, tumači plan mjesta i kartu zavičaja, izrađuje plan neposrednoga </w:t>
            </w:r>
          </w:p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1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Upute trebaju biti jasne i jednoznačne.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planom.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Izrađuje/prikazuje plan neposrednoga okružja različitim načinima.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C.3.1.Učenik raspravlja o ulozi, utjecaju i važnosti zavičajnoga okružja u razvoju</w:t>
            </w:r>
          </w:p>
          <w:p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svojoj ulozi i povezanosti sa zavičajem prema događajima, interesima i vrijednostima.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njihov doprinos zavičaju i stavlja ih u povijesni slijed. 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Povezuje na primjerima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značajne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značajne osobe i događaje iz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C.3.2.Učenik raspravlja o utjecaju pravila, prava i dužnosti na pojedinca i zajednicu.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o pravilima i dužnostima te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stavove o snošenju posljedica kršenja prava ili neizvršavanja dužnosti.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raspravlja o pravilima u digitalnome okružju.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  <w:bookmarkStart w:id="0" w:name="_GoBack"/>
            <w:bookmarkEnd w:id="0"/>
          </w:p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Ostvarivanje navedenih ishoda vrednuje se ocjenom „odličan“ dok se djelomično ostvarivanje ili pak neostvarivanje ne vrednuje brojčanom ocjenom već se prati putem bilješki te se učenika potiče na njihovo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ostvarivanje.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PID OŠ C.3.3.Učenik povezuje prirodno i društveno okružje s gospodarstvom zavičaja.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D.3.1.Učenik opisuje različite primjere korištenja, prijenosa</w:t>
            </w:r>
          </w:p>
          <w:p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primjene 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Nabraja prema predlošku načine primjere energije u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ali ne opisuje samostalno načine primjene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:rsidTr="0097389E">
        <w:tblPrEx>
          <w:tblLook w:val="04A0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14" w:type="dxa"/>
          </w:tcPr>
          <w:p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 u radu u paru ili s učiteljem , prema unaprijed dogovorenim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Planira istraživanje u malim, unaprijed dogovorenim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spoznajnim koracima.</w:t>
            </w:r>
          </w:p>
        </w:tc>
        <w:tc>
          <w:tcPr>
            <w:tcW w:w="251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istraživanje, ali traži povratnu informaciju pri tome.</w:t>
            </w:r>
          </w:p>
        </w:tc>
        <w:tc>
          <w:tcPr>
            <w:tcW w:w="265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Samoinicijativno planira istraživanje uočavajući problem koji treba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istražiti.</w:t>
            </w:r>
          </w:p>
        </w:tc>
      </w:tr>
      <w:tr w:rsidR="000246AD" w:rsidRPr="00B4176C" w:rsidTr="0097389E">
        <w:tblPrEx>
          <w:tblLook w:val="04A0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:rsidR="007D4196" w:rsidRDefault="007D4196" w:rsidP="007D4196">
      <w:pPr>
        <w:rPr>
          <w:rFonts w:cstheme="minorHAnsi"/>
          <w:sz w:val="24"/>
        </w:rPr>
      </w:pPr>
    </w:p>
    <w:p w:rsidR="007D4196" w:rsidRDefault="007D4196" w:rsidP="00445146">
      <w:pPr>
        <w:rPr>
          <w:rFonts w:cstheme="minorHAnsi"/>
        </w:rPr>
      </w:pPr>
    </w:p>
    <w:p w:rsidR="00204968" w:rsidRDefault="00204968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7741D0" w:rsidRDefault="007741D0" w:rsidP="00445146">
      <w:pPr>
        <w:rPr>
          <w:rFonts w:cstheme="minorHAnsi"/>
        </w:rPr>
      </w:pPr>
    </w:p>
    <w:p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cstheme="minorHAnsi"/>
          <w:sz w:val="24"/>
          <w:szCs w:val="24"/>
        </w:rPr>
        <w:t>.</w:t>
      </w:r>
    </w:p>
    <w:p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:rsidTr="00447980">
        <w:tc>
          <w:tcPr>
            <w:tcW w:w="2978" w:type="dxa"/>
            <w:tcBorders>
              <w:right w:val="double" w:sz="12" w:space="0" w:color="auto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</w:p>
          <w:p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 i ne podliježe vrednovanju.</w:t>
            </w:r>
          </w:p>
        </w:tc>
      </w:tr>
      <w:tr w:rsidR="002815FE" w:rsidRPr="00B4176C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2815FE" w:rsidRPr="00B4176C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</w:p>
          <w:p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B4176C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:rsidR="00683694" w:rsidRDefault="00683694" w:rsidP="00445146">
      <w:pPr>
        <w:rPr>
          <w:rFonts w:cstheme="minorHAnsi"/>
          <w:b/>
          <w:sz w:val="24"/>
        </w:rPr>
      </w:pPr>
    </w:p>
    <w:sectPr w:rsidR="00683694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EE7" w:rsidRDefault="00B07EE7" w:rsidP="00394D17">
      <w:pPr>
        <w:spacing w:after="0" w:line="240" w:lineRule="auto"/>
      </w:pPr>
      <w:r>
        <w:separator/>
      </w:r>
    </w:p>
  </w:endnote>
  <w:endnote w:type="continuationSeparator" w:id="1">
    <w:p w:rsidR="00B07EE7" w:rsidRDefault="00B07EE7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EE7" w:rsidRDefault="00B07EE7" w:rsidP="00394D17">
      <w:pPr>
        <w:spacing w:after="0" w:line="240" w:lineRule="auto"/>
      </w:pPr>
      <w:r>
        <w:separator/>
      </w:r>
    </w:p>
  </w:footnote>
  <w:footnote w:type="continuationSeparator" w:id="1">
    <w:p w:rsidR="00B07EE7" w:rsidRDefault="00B07EE7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D7BBC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41D0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3400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07EE7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336E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0146-369C-46F0-927E-6CFD20F7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58</Pages>
  <Words>22865</Words>
  <Characters>130336</Characters>
  <Application>Microsoft Office Word</Application>
  <DocSecurity>0</DocSecurity>
  <Lines>1086</Lines>
  <Paragraphs>305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Windows korisnik</cp:lastModifiedBy>
  <cp:revision>166</cp:revision>
  <cp:lastPrinted>2019-12-30T05:49:00Z</cp:lastPrinted>
  <dcterms:created xsi:type="dcterms:W3CDTF">2019-10-11T20:12:00Z</dcterms:created>
  <dcterms:modified xsi:type="dcterms:W3CDTF">2021-09-11T14:31:00Z</dcterms:modified>
</cp:coreProperties>
</file>